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48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48"/>
          <w:szCs w:val="48"/>
          <w:rtl w:val="0"/>
        </w:rPr>
        <w:t xml:space="preserve">VERSCHWIEGENHEITSERKLÄRUNG</w:t>
      </w:r>
      <w:r w:rsidDel="00000000" w:rsidR="00000000" w:rsidRPr="00000000">
        <w:rPr>
          <w:rtl w:val="0"/>
        </w:rPr>
      </w:r>
    </w:p>
    <w:p w:rsidR="00000000" w:rsidDel="00000000" w:rsidP="00000000" w:rsidRDefault="00000000" w:rsidRPr="00000000" w14:paraId="00000002">
      <w:pPr>
        <w:spacing w:after="48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pStyle w:val="Heading2"/>
        <w:keepNext w:val="0"/>
        <w:keepLines w:val="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6"/>
          <w:szCs w:val="26"/>
          <w:rtl w:val="0"/>
        </w:rPr>
        <w:t xml:space="preserve">1. </w:t>
      </w:r>
      <w:r w:rsidDel="00000000" w:rsidR="00000000" w:rsidRPr="00000000">
        <w:rPr>
          <w:rtl w:val="0"/>
        </w:rPr>
        <w:t xml:space="preserve">Parteien</w:t>
      </w:r>
      <w:r w:rsidDel="00000000" w:rsidR="00000000" w:rsidRPr="00000000">
        <w:rPr>
          <w:rtl w:val="0"/>
        </w:rPr>
      </w:r>
    </w:p>
    <w:p w:rsidR="00000000" w:rsidDel="00000000" w:rsidP="00000000" w:rsidRDefault="00000000" w:rsidRPr="00000000" w14:paraId="00000004">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 Verschwiegenheitserklärung (im Folgenden 'Erklärung') wird abgegeben von </w:t>
      </w:r>
      <w:r w:rsidDel="00000000" w:rsidR="00000000" w:rsidRPr="00000000">
        <w:rPr>
          <w:rFonts w:ascii="Times New Roman" w:cs="Times New Roman" w:eastAsia="Times New Roman" w:hAnsi="Times New Roman"/>
          <w:sz w:val="24"/>
          <w:szCs w:val="24"/>
          <w:rtl w:val="0"/>
        </w:rPr>
        <w:t xml:space="preserve">____________ [vollständiger Name / Firmenbezeichnung des Verpflichteten]</w:t>
      </w:r>
      <w:r w:rsidDel="00000000" w:rsidR="00000000" w:rsidRPr="00000000">
        <w:rPr>
          <w:rFonts w:ascii="Times New Roman" w:cs="Times New Roman" w:eastAsia="Times New Roman" w:hAnsi="Times New Roman"/>
          <w:sz w:val="24"/>
          <w:szCs w:val="24"/>
          <w:rtl w:val="0"/>
        </w:rPr>
        <w:t xml:space="preserve">, ansässig / mit Sitz in </w:t>
      </w:r>
      <w:r w:rsidDel="00000000" w:rsidR="00000000" w:rsidRPr="00000000">
        <w:rPr>
          <w:rFonts w:ascii="Times New Roman" w:cs="Times New Roman" w:eastAsia="Times New Roman" w:hAnsi="Times New Roman"/>
          <w:sz w:val="24"/>
          <w:szCs w:val="24"/>
          <w:rtl w:val="0"/>
        </w:rPr>
        <w:t xml:space="preserve">____________ [Adresse des Verpflichteten]</w:t>
      </w:r>
      <w:r w:rsidDel="00000000" w:rsidR="00000000" w:rsidRPr="00000000">
        <w:rPr>
          <w:rFonts w:ascii="Times New Roman" w:cs="Times New Roman" w:eastAsia="Times New Roman" w:hAnsi="Times New Roman"/>
          <w:sz w:val="24"/>
          <w:szCs w:val="24"/>
          <w:rtl w:val="0"/>
        </w:rPr>
        <w:t xml:space="preserve"> (im Folgenden 'Verpflichtete/r'), zugunsten von </w:t>
      </w:r>
      <w:r w:rsidDel="00000000" w:rsidR="00000000" w:rsidRPr="00000000">
        <w:rPr>
          <w:rFonts w:ascii="Times New Roman" w:cs="Times New Roman" w:eastAsia="Times New Roman" w:hAnsi="Times New Roman"/>
          <w:sz w:val="24"/>
          <w:szCs w:val="24"/>
          <w:rtl w:val="0"/>
        </w:rPr>
        <w:t xml:space="preserve">____________ [vollständiger Name / Firmenbezeichnung des Geheimnisträgers]</w:t>
      </w:r>
      <w:r w:rsidDel="00000000" w:rsidR="00000000" w:rsidRPr="00000000">
        <w:rPr>
          <w:rFonts w:ascii="Times New Roman" w:cs="Times New Roman" w:eastAsia="Times New Roman" w:hAnsi="Times New Roman"/>
          <w:sz w:val="24"/>
          <w:szCs w:val="24"/>
          <w:rtl w:val="0"/>
        </w:rPr>
        <w:t xml:space="preserve">, ansässig / mit Sitz in </w:t>
      </w:r>
      <w:r w:rsidDel="00000000" w:rsidR="00000000" w:rsidRPr="00000000">
        <w:rPr>
          <w:rFonts w:ascii="Times New Roman" w:cs="Times New Roman" w:eastAsia="Times New Roman" w:hAnsi="Times New Roman"/>
          <w:sz w:val="24"/>
          <w:szCs w:val="24"/>
          <w:rtl w:val="0"/>
        </w:rPr>
        <w:t xml:space="preserve">____________ [Adresse des Geheimnisträgers]</w:t>
      </w:r>
      <w:r w:rsidDel="00000000" w:rsidR="00000000" w:rsidRPr="00000000">
        <w:rPr>
          <w:rFonts w:ascii="Times New Roman" w:cs="Times New Roman" w:eastAsia="Times New Roman" w:hAnsi="Times New Roman"/>
          <w:sz w:val="24"/>
          <w:szCs w:val="24"/>
          <w:rtl w:val="0"/>
        </w:rPr>
        <w:t xml:space="preserve"> (im Folgenden 'Geheimnisträger').</w:t>
      </w:r>
    </w:p>
    <w:p w:rsidR="00000000" w:rsidDel="00000000" w:rsidP="00000000" w:rsidRDefault="00000000" w:rsidRPr="00000000" w14:paraId="00000005">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Das Verhältnis zwischen den Parteien besteht als: </w:t>
      </w:r>
      <w:r w:rsidDel="00000000" w:rsidR="00000000" w:rsidRPr="00000000">
        <w:rPr>
          <w:rFonts w:ascii="Times New Roman" w:cs="Times New Roman" w:eastAsia="Times New Roman" w:hAnsi="Times New Roman"/>
          <w:sz w:val="24"/>
          <w:szCs w:val="24"/>
          <w:rtl w:val="0"/>
        </w:rPr>
        <w:t xml:space="preserve">____________ [z. B. Arbeitsverhältnis / freie Mitarbeit / Dienstleistungsvertrag / sonstige Zusammenarbeit]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7">
      <w:pPr>
        <w:spacing w:after="160" w:before="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Style w:val="Heading2"/>
        <w:rPr/>
      </w:pPr>
      <w:r w:rsidDel="00000000" w:rsidR="00000000" w:rsidRPr="00000000">
        <w:rPr>
          <w:rtl w:val="0"/>
        </w:rPr>
        <w:t xml:space="preserve">2. Gegenstand der Verschwiegenheitspflicht</w:t>
      </w:r>
    </w:p>
    <w:p w:rsidR="00000000" w:rsidDel="00000000" w:rsidP="00000000" w:rsidRDefault="00000000" w:rsidRPr="00000000" w14:paraId="00000009">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Der/Die Verpflichtete verpflichtet sich, alle vertraulichen Informationen, Geschäftsgeheimnisse und sonstigen nicht öffentlich zugänglichen Daten, die ihm/ihr im Rahmen der Zusammenarbeit mit dem Geheimnisträger bekannt werden, streng vertraulich zu behandeln. Dies umfasst insbesondere:</w:t>
      </w:r>
    </w:p>
    <w:p w:rsidR="00000000" w:rsidDel="00000000" w:rsidP="00000000" w:rsidRDefault="00000000" w:rsidRPr="00000000" w14:paraId="0000000A">
      <w:pPr>
        <w:spacing w:after="60" w:before="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80" w:before="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____________ [technische Informationen, Erfindungen, Konzepte, Ideen, Entwürfe und Entwicklungen]</w:t>
      </w:r>
      <w:r w:rsidDel="00000000" w:rsidR="00000000" w:rsidRPr="00000000">
        <w:rPr>
          <w:rtl w:val="0"/>
        </w:rPr>
      </w:r>
    </w:p>
    <w:p w:rsidR="00000000" w:rsidDel="00000000" w:rsidP="00000000" w:rsidRDefault="00000000" w:rsidRPr="00000000" w14:paraId="0000000C">
      <w:pPr>
        <w:spacing w:after="80" w:before="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____________ [kaufmännische Informationen, Kundendaten, Lieferantendaten, Preise und Kalkulationen]</w:t>
      </w:r>
      <w:r w:rsidDel="00000000" w:rsidR="00000000" w:rsidRPr="00000000">
        <w:rPr>
          <w:rtl w:val="0"/>
        </w:rPr>
      </w:r>
    </w:p>
    <w:p w:rsidR="00000000" w:rsidDel="00000000" w:rsidP="00000000" w:rsidRDefault="00000000" w:rsidRPr="00000000" w14:paraId="0000000D">
      <w:pPr>
        <w:spacing w:after="80" w:before="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____________ [Geschäftsstrategien, Marketingpläne, Finanzinformationen und Betriebsinterna]</w:t>
      </w:r>
      <w:r w:rsidDel="00000000" w:rsidR="00000000" w:rsidRPr="00000000">
        <w:rPr>
          <w:rtl w:val="0"/>
        </w:rPr>
      </w:r>
    </w:p>
    <w:p w:rsidR="00000000" w:rsidDel="00000000" w:rsidP="00000000" w:rsidRDefault="00000000" w:rsidRPr="00000000" w14:paraId="0000000E">
      <w:pPr>
        <w:spacing w:after="80" w:before="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____________ [personenbezogene Daten von Mitarbeitern, Kunden oder Dritten]</w:t>
      </w:r>
      <w:r w:rsidDel="00000000" w:rsidR="00000000" w:rsidRPr="00000000">
        <w:rPr>
          <w:rtl w:val="0"/>
        </w:rPr>
      </w:r>
    </w:p>
    <w:p w:rsidR="00000000" w:rsidDel="00000000" w:rsidP="00000000" w:rsidRDefault="00000000" w:rsidRPr="00000000" w14:paraId="0000000F">
      <w:pPr>
        <w:spacing w:after="80" w:before="8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 </w:t>
      </w:r>
      <w:r w:rsidDel="00000000" w:rsidR="00000000" w:rsidRPr="00000000">
        <w:rPr>
          <w:rFonts w:ascii="Times New Roman" w:cs="Times New Roman" w:eastAsia="Times New Roman" w:hAnsi="Times New Roman"/>
          <w:sz w:val="24"/>
          <w:szCs w:val="24"/>
          <w:rtl w:val="0"/>
        </w:rPr>
        <w:t xml:space="preserve">____________ [sonstige ausdrücklich als vertraulich gekennzeichnete oder erkennbar vertrauliche Informationen]</w:t>
      </w:r>
      <w:r w:rsidDel="00000000" w:rsidR="00000000" w:rsidRPr="00000000">
        <w:rPr>
          <w:rtl w:val="0"/>
        </w:rPr>
      </w:r>
    </w:p>
    <w:p w:rsidR="00000000" w:rsidDel="00000000" w:rsidP="00000000" w:rsidRDefault="00000000" w:rsidRPr="00000000" w14:paraId="00000010">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Verschwiegenheitspflicht gilt unabhängig davon, ob die Informationen schriftlich, mündlich, elektronisch oder in sonstiger Form übermittelt wurden.</w:t>
      </w:r>
    </w:p>
    <w:p w:rsidR="00000000" w:rsidDel="00000000" w:rsidP="00000000" w:rsidRDefault="00000000" w:rsidRPr="00000000" w14:paraId="00000012">
      <w:pPr>
        <w:spacing w:after="160" w:before="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Style w:val="Heading2"/>
        <w:rPr/>
      </w:pPr>
      <w:r w:rsidDel="00000000" w:rsidR="00000000" w:rsidRPr="00000000">
        <w:rPr>
          <w:rtl w:val="0"/>
        </w:rPr>
        <w:t xml:space="preserve">3. Ausnahmen von der Verschwiegenheitspflicht</w:t>
      </w:r>
    </w:p>
    <w:p w:rsidR="00000000" w:rsidDel="00000000" w:rsidP="00000000" w:rsidRDefault="00000000" w:rsidRPr="00000000" w14:paraId="00000014">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 Verschwiegenheitspflicht gilt nicht für Informationen, die:</w:t>
      </w:r>
    </w:p>
    <w:p w:rsidR="00000000" w:rsidDel="00000000" w:rsidP="00000000" w:rsidRDefault="00000000" w:rsidRPr="00000000" w14:paraId="00000015">
      <w:pPr>
        <w:spacing w:after="60" w:before="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80" w:before="8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____________ [zum Zeitpunkt der Weitergabe bereits öffentlich bekannt waren oder danach ohne Verschulden des/der Verpflichteten öffentlich bekannt werden]</w:t>
      </w:r>
      <w:r w:rsidDel="00000000" w:rsidR="00000000" w:rsidRPr="00000000">
        <w:rPr>
          <w:rtl w:val="0"/>
        </w:rPr>
      </w:r>
    </w:p>
    <w:p w:rsidR="00000000" w:rsidDel="00000000" w:rsidP="00000000" w:rsidRDefault="00000000" w:rsidRPr="00000000" w14:paraId="00000017">
      <w:pPr>
        <w:spacing w:after="80" w:before="8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____________ [dem/der Verpflichteten bereits vor der Offenlegung ohne Vertraulichkeitsverpflichtung bekannt waren]</w:t>
      </w:r>
      <w:r w:rsidDel="00000000" w:rsidR="00000000" w:rsidRPr="00000000">
        <w:rPr>
          <w:rtl w:val="0"/>
        </w:rPr>
      </w:r>
    </w:p>
    <w:p w:rsidR="00000000" w:rsidDel="00000000" w:rsidP="00000000" w:rsidRDefault="00000000" w:rsidRPr="00000000" w14:paraId="00000018">
      <w:pPr>
        <w:spacing w:after="80" w:before="8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  </w:t>
      </w:r>
      <w:r w:rsidDel="00000000" w:rsidR="00000000" w:rsidRPr="00000000">
        <w:rPr>
          <w:rFonts w:ascii="Times New Roman" w:cs="Times New Roman" w:eastAsia="Times New Roman" w:hAnsi="Times New Roman"/>
          <w:sz w:val="24"/>
          <w:szCs w:val="24"/>
          <w:rtl w:val="0"/>
        </w:rPr>
        <w:t xml:space="preserve">____________ [von einem Dritten ohne Verletzung einer Geheimhaltungspflicht rechtmäßig weitergegeben wurden]</w:t>
      </w:r>
      <w:r w:rsidDel="00000000" w:rsidR="00000000" w:rsidRPr="00000000">
        <w:rPr>
          <w:rtl w:val="0"/>
        </w:rPr>
      </w:r>
    </w:p>
    <w:p w:rsidR="00000000" w:rsidDel="00000000" w:rsidP="00000000" w:rsidRDefault="00000000" w:rsidRPr="00000000" w14:paraId="00000019">
      <w:pPr>
        <w:spacing w:after="80" w:before="8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____________ [durch behördliche oder gerichtliche Anordnung offengelegt werden müssen — in diesem Fall ist der Geheimnisträger vorab schriftlich zu informieren, soweit rechtlich zulässig]</w:t>
      </w:r>
      <w:r w:rsidDel="00000000" w:rsidR="00000000" w:rsidRPr="00000000">
        <w:rPr>
          <w:rtl w:val="0"/>
        </w:rPr>
      </w:r>
    </w:p>
    <w:p w:rsidR="00000000" w:rsidDel="00000000" w:rsidP="00000000" w:rsidRDefault="00000000" w:rsidRPr="00000000" w14:paraId="0000001A">
      <w:pPr>
        <w:spacing w:after="160" w:before="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Style w:val="Heading2"/>
        <w:rPr/>
      </w:pPr>
      <w:r w:rsidDel="00000000" w:rsidR="00000000" w:rsidRPr="00000000">
        <w:rPr>
          <w:rtl w:val="0"/>
        </w:rPr>
        <w:t xml:space="preserve">4. Verwendungsbeschränkung</w:t>
      </w:r>
    </w:p>
    <w:p w:rsidR="00000000" w:rsidDel="00000000" w:rsidP="00000000" w:rsidRDefault="00000000" w:rsidRPr="00000000" w14:paraId="0000001C">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Der/Die Verpflichtete darf vertrauliche Informationen ausschließlich für den folgenden Zweck verwenden: </w:t>
      </w:r>
      <w:r w:rsidDel="00000000" w:rsidR="00000000" w:rsidRPr="00000000">
        <w:rPr>
          <w:rFonts w:ascii="Times New Roman" w:cs="Times New Roman" w:eastAsia="Times New Roman" w:hAnsi="Times New Roman"/>
          <w:sz w:val="24"/>
          <w:szCs w:val="24"/>
          <w:rtl w:val="0"/>
        </w:rPr>
        <w:t xml:space="preserve">____________ [genaue Beschreibung des zulässigen Verwendungszwecks, z. B. Durchführung des vereinbarten Projekts]</w:t>
      </w:r>
      <w:r w:rsidDel="00000000" w:rsidR="00000000" w:rsidRPr="00000000">
        <w:rPr>
          <w:rFonts w:ascii="Times New Roman" w:cs="Times New Roman" w:eastAsia="Times New Roman" w:hAnsi="Times New Roman"/>
          <w:sz w:val="24"/>
          <w:szCs w:val="24"/>
          <w:rtl w:val="0"/>
        </w:rPr>
        <w:t xml:space="preserve">. Jede andere Verwendung — insbesondere die Weitergabe an Dritte oder die Nutzung für eigene Zwecke — ist ohne vorherige schriftliche Zustimmung des Geheimnisträgers untersagt.</w:t>
      </w:r>
    </w:p>
    <w:p w:rsidR="00000000" w:rsidDel="00000000" w:rsidP="00000000" w:rsidRDefault="00000000" w:rsidRPr="00000000" w14:paraId="0000001D">
      <w:pPr>
        <w:spacing w:after="160" w:before="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pStyle w:val="Heading2"/>
        <w:rPr/>
      </w:pPr>
      <w:r w:rsidDel="00000000" w:rsidR="00000000" w:rsidRPr="00000000">
        <w:rPr>
          <w:rtl w:val="0"/>
        </w:rPr>
        <w:t xml:space="preserve">5. Dauer der Verschwiegenheitspflicht</w:t>
      </w:r>
    </w:p>
    <w:p w:rsidR="00000000" w:rsidDel="00000000" w:rsidP="00000000" w:rsidRDefault="00000000" w:rsidRPr="00000000" w14:paraId="0000001F">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 Verschwiegenheitspflicht gilt ab dem Datum der Unterzeichnung und endet </w:t>
      </w:r>
      <w:r w:rsidDel="00000000" w:rsidR="00000000" w:rsidRPr="00000000">
        <w:rPr>
          <w:rFonts w:ascii="Times New Roman" w:cs="Times New Roman" w:eastAsia="Times New Roman" w:hAnsi="Times New Roman"/>
          <w:sz w:val="24"/>
          <w:szCs w:val="24"/>
          <w:rtl w:val="0"/>
        </w:rPr>
        <w:t xml:space="preserve">____________ [z. B. 3 Jahre nach Beendigung der Zusammenarbeit / unbefristet]</w:t>
      </w:r>
      <w:r w:rsidDel="00000000" w:rsidR="00000000" w:rsidRPr="00000000">
        <w:rPr>
          <w:rFonts w:ascii="Times New Roman" w:cs="Times New Roman" w:eastAsia="Times New Roman" w:hAnsi="Times New Roman"/>
          <w:sz w:val="24"/>
          <w:szCs w:val="24"/>
          <w:rtl w:val="0"/>
        </w:rPr>
        <w:t xml:space="preserve">. Bei Beendigung des zugrunde liegenden Vertragsverhältnisses bleibt die Pflicht zur Verschwiegenheit für den vorgenannten Zeitraum weiterhin in Kraft.</w:t>
      </w:r>
    </w:p>
    <w:p w:rsidR="00000000" w:rsidDel="00000000" w:rsidP="00000000" w:rsidRDefault="00000000" w:rsidRPr="00000000" w14:paraId="00000020">
      <w:pPr>
        <w:spacing w:after="160" w:before="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Style w:val="Heading2"/>
        <w:rPr/>
      </w:pPr>
      <w:r w:rsidDel="00000000" w:rsidR="00000000" w:rsidRPr="00000000">
        <w:rPr>
          <w:rtl w:val="0"/>
        </w:rPr>
        <w:t xml:space="preserve">6. Rückgabe und Löschung von Unterlagen</w:t>
      </w:r>
    </w:p>
    <w:p w:rsidR="00000000" w:rsidDel="00000000" w:rsidP="00000000" w:rsidRDefault="00000000" w:rsidRPr="00000000" w14:paraId="00000022">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Auf Verlangen des Geheimnisträgers, spätestens jedoch bei Beendigung der Zusammenarbeit, hat der/die Verpflichtete alle überlassenen Unterlagen, Datenträger und sonstigen Materialien, die vertrauliche Informationen enthalten, unverzüglich zurückzugeben oder nachweislich zu vernichten bzw. zu löschen. Dies gilt auch für etwaige Kopien und Aufzeichnungen.</w:t>
      </w:r>
    </w:p>
    <w:p w:rsidR="00000000" w:rsidDel="00000000" w:rsidP="00000000" w:rsidRDefault="00000000" w:rsidRPr="00000000" w14:paraId="00000023">
      <w:pPr>
        <w:spacing w:after="160" w:before="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Style w:val="Heading2"/>
        <w:rPr/>
      </w:pPr>
      <w:r w:rsidDel="00000000" w:rsidR="00000000" w:rsidRPr="00000000">
        <w:rPr>
          <w:rtl w:val="0"/>
        </w:rPr>
        <w:t xml:space="preserve">7. Folgen eines Verstoßes</w:t>
      </w:r>
    </w:p>
    <w:p w:rsidR="00000000" w:rsidDel="00000000" w:rsidP="00000000" w:rsidRDefault="00000000" w:rsidRPr="00000000" w14:paraId="00000025">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 einem Verstoß gegen diese Erklärung ist der Geheimnisträger berechtigt, Unterlassung, Beseitigung und Schadensersatz nach den gesetzlichen Bestimmungen zu verlangen. Der/Die Verpflichtete erkennt an, dass ein Verstoß einen nicht wiedergutzumachenden Schaden verursachen kann, der den Geheimnisträger zur Inanspruchnahme einstweiligen Rechtsschutzes berechtigt.</w:t>
      </w:r>
    </w:p>
    <w:p w:rsidR="00000000" w:rsidDel="00000000" w:rsidP="00000000" w:rsidRDefault="00000000" w:rsidRPr="00000000" w14:paraId="00000026">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Vertragsstrafe (optional): Für jeden schuldhaften Verstoß gegen diese Erklärung verpflichtet sich der/die Verpflichtete zur Zahlung einer Vertragsstrafe in Höhe von </w:t>
      </w:r>
      <w:r w:rsidDel="00000000" w:rsidR="00000000" w:rsidRPr="00000000">
        <w:rPr>
          <w:rFonts w:ascii="Times New Roman" w:cs="Times New Roman" w:eastAsia="Times New Roman" w:hAnsi="Times New Roman"/>
          <w:sz w:val="24"/>
          <w:szCs w:val="24"/>
          <w:rtl w:val="0"/>
        </w:rPr>
        <w:t xml:space="preserve">____________ [Betrag, z. B. 5.000,00 €, oder streichen falls nicht vereinbart]</w:t>
      </w:r>
      <w:r w:rsidDel="00000000" w:rsidR="00000000" w:rsidRPr="00000000">
        <w:rPr>
          <w:rFonts w:ascii="Times New Roman" w:cs="Times New Roman" w:eastAsia="Times New Roman" w:hAnsi="Times New Roman"/>
          <w:sz w:val="24"/>
          <w:szCs w:val="24"/>
          <w:rtl w:val="0"/>
        </w:rPr>
        <w:t xml:space="preserve">, unbeschadet weitergehender Schadensersatzansprüche.</w:t>
      </w:r>
    </w:p>
    <w:p w:rsidR="00000000" w:rsidDel="00000000" w:rsidP="00000000" w:rsidRDefault="00000000" w:rsidRPr="00000000" w14:paraId="00000028">
      <w:pPr>
        <w:spacing w:after="160" w:before="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Style w:val="Heading2"/>
        <w:rPr/>
      </w:pPr>
      <w:r w:rsidDel="00000000" w:rsidR="00000000" w:rsidRPr="00000000">
        <w:rPr>
          <w:rtl w:val="0"/>
        </w:rPr>
        <w:t xml:space="preserve">8. Anwendbares Recht und Gerichtsstand</w:t>
      </w:r>
    </w:p>
    <w:p w:rsidR="00000000" w:rsidDel="00000000" w:rsidP="00000000" w:rsidRDefault="00000000" w:rsidRPr="00000000" w14:paraId="0000002A">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Diese Erklärung unterliegt dem Recht der Bundesrepublik Deutschland, insbesondere dem Gesetz zum Schutz von Geschäftsgeheimnissen (GeschGehG). Als ausschließlicher Gerichtsstand wird vereinbart: </w:t>
      </w:r>
      <w:r w:rsidDel="00000000" w:rsidR="00000000" w:rsidRPr="00000000">
        <w:rPr>
          <w:rFonts w:ascii="Times New Roman" w:cs="Times New Roman" w:eastAsia="Times New Roman" w:hAnsi="Times New Roman"/>
          <w:sz w:val="24"/>
          <w:szCs w:val="24"/>
          <w:rtl w:val="0"/>
        </w:rPr>
        <w:t xml:space="preserve">____________ [Gerichtsstand, z. B. München]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spacing w:after="160" w:before="16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pStyle w:val="Heading2"/>
        <w:rPr/>
      </w:pPr>
      <w:r w:rsidDel="00000000" w:rsidR="00000000" w:rsidRPr="00000000">
        <w:rPr>
          <w:rtl w:val="0"/>
        </w:rPr>
        <w:t xml:space="preserve">9. Salvatorische Klausel</w:t>
      </w:r>
    </w:p>
    <w:p w:rsidR="00000000" w:rsidDel="00000000" w:rsidP="00000000" w:rsidRDefault="00000000" w:rsidRPr="00000000" w14:paraId="0000002D">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Sollten einzelne Bestimmungen dieser Erklärung unwirksam oder undurchführbar sein, berührt dies die Gültigkeit der übrigen Bestimmungen nicht. Die unwirksame Bestimmung ist durch eine wirksame zu ersetzen, die dem wirtschaftlichen Zweck der ursprünglichen Regelung am nächsten kommt.</w:t>
      </w:r>
    </w:p>
    <w:p w:rsidR="00000000" w:rsidDel="00000000" w:rsidP="00000000" w:rsidRDefault="00000000" w:rsidRPr="00000000" w14:paraId="0000002E">
      <w:pPr>
        <w:spacing w:after="200" w:before="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Style w:val="Heading2"/>
        <w:rPr/>
      </w:pPr>
      <w:r w:rsidDel="00000000" w:rsidR="00000000" w:rsidRPr="00000000">
        <w:rPr>
          <w:rtl w:val="0"/>
        </w:rPr>
        <w:t xml:space="preserve">Unterschrift</w:t>
      </w:r>
    </w:p>
    <w:p w:rsidR="00000000" w:rsidDel="00000000" w:rsidP="00000000" w:rsidRDefault="00000000" w:rsidRPr="00000000" w14:paraId="00000030">
      <w:pPr>
        <w:spacing w:after="1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Ich, </w:t>
      </w:r>
      <w:r w:rsidDel="00000000" w:rsidR="00000000" w:rsidRPr="00000000">
        <w:rPr>
          <w:rFonts w:ascii="Times New Roman" w:cs="Times New Roman" w:eastAsia="Times New Roman" w:hAnsi="Times New Roman"/>
          <w:sz w:val="24"/>
          <w:szCs w:val="24"/>
          <w:rtl w:val="0"/>
        </w:rPr>
        <w:t xml:space="preserve">____________ [vollständiger Name des/der Verpflichteten]</w:t>
      </w:r>
      <w:r w:rsidDel="00000000" w:rsidR="00000000" w:rsidRPr="00000000">
        <w:rPr>
          <w:rFonts w:ascii="Times New Roman" w:cs="Times New Roman" w:eastAsia="Times New Roman" w:hAnsi="Times New Roman"/>
          <w:sz w:val="24"/>
          <w:szCs w:val="24"/>
          <w:rtl w:val="0"/>
        </w:rPr>
        <w:t xml:space="preserve">, bestätige, diese Verschwiegenheitserklärung gelesen und verstanden zu haben, und verpflichte mich zur Einhaltung aller darin enthaltenen Bestimmungen.</w:t>
      </w:r>
    </w:p>
    <w:tbl>
      <w:tblPr>
        <w:tblStyle w:val="Table1"/>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13"/>
        <w:gridCol w:w="1000"/>
        <w:gridCol w:w="4013"/>
        <w:tblGridChange w:id="0">
          <w:tblGrid>
            <w:gridCol w:w="4013"/>
            <w:gridCol w:w="1000"/>
            <w:gridCol w:w="4013"/>
          </w:tblGrid>
        </w:tblGridChange>
      </w:tblGrid>
      <w:tr>
        <w:trPr>
          <w:cantSplit w:val="0"/>
          <w:tblHeader w:val="0"/>
        </w:trPr>
        <w:tc>
          <w:tcPr>
            <w:tcBorders>
              <w:top w:color="000000" w:space="0" w:sz="0" w:val="nil"/>
              <w:left w:color="000000" w:space="0" w:sz="0" w:val="nil"/>
              <w:bottom w:color="000000" w:space="0" w:sz="6" w:val="single"/>
              <w:right w:color="000000" w:space="0" w:sz="0" w:val="nil"/>
            </w:tcBorders>
            <w:tcMar>
              <w:top w:w="400.0" w:type="dxa"/>
              <w:left w:w="0.0" w:type="dxa"/>
              <w:bottom w:w="80.0" w:type="dxa"/>
              <w:right w:w="80.0" w:type="dxa"/>
            </w:tcMar>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0" w:type="dxa"/>
              <w:left w:w="80.0" w:type="dxa"/>
              <w:bottom w:w="80.0" w:type="dxa"/>
              <w:right w:w="0.0" w:type="dxa"/>
            </w:tcMar>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80.0" w:type="dxa"/>
            </w:tcMar>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1"/>
                <w:szCs w:val="21"/>
                <w:rtl w:val="0"/>
              </w:rPr>
              <w:t xml:space="preserve">Ort, Datum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0.0" w:type="dxa"/>
            </w:tcMar>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1"/>
                <w:szCs w:val="21"/>
                <w:rtl w:val="0"/>
              </w:rPr>
              <w:t xml:space="preserve">Unterschrift Verpflichtete/r</w:t>
            </w:r>
            <w:r w:rsidDel="00000000" w:rsidR="00000000" w:rsidRPr="00000000">
              <w:rPr>
                <w:rtl w:val="0"/>
              </w:rPr>
            </w:r>
          </w:p>
        </w:tc>
      </w:tr>
    </w:tbl>
    <w:p w:rsidR="00000000" w:rsidDel="00000000" w:rsidP="00000000" w:rsidRDefault="00000000" w:rsidRPr="00000000" w14:paraId="00000037">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____________ [Name in Druckbuchstaben]</w:t>
      </w:r>
      <w:r w:rsidDel="00000000" w:rsidR="00000000" w:rsidRPr="00000000">
        <w:rPr>
          <w:rtl w:val="0"/>
        </w:rPr>
      </w:r>
    </w:p>
    <w:p w:rsidR="00000000" w:rsidDel="00000000" w:rsidP="00000000" w:rsidRDefault="00000000" w:rsidRPr="00000000" w14:paraId="00000039">
      <w:pPr>
        <w:spacing w:after="60" w:before="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____________ [Funktion / Abteilung]</w:t>
      </w:r>
      <w:r w:rsidDel="00000000" w:rsidR="00000000" w:rsidRPr="00000000">
        <w:rPr>
          <w:rtl w:val="0"/>
        </w:rPr>
      </w:r>
    </w:p>
    <w:p w:rsidR="00000000" w:rsidDel="00000000" w:rsidP="00000000" w:rsidRDefault="00000000" w:rsidRPr="00000000" w14:paraId="0000003A">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60"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rtl w:val="0"/>
        </w:rPr>
        <w:t xml:space="preserve">Bestätigung durch den Geheimnisträger (optional):</w:t>
      </w:r>
      <w:r w:rsidDel="00000000" w:rsidR="00000000" w:rsidRPr="00000000">
        <w:rPr>
          <w:rtl w:val="0"/>
        </w:rPr>
      </w:r>
    </w:p>
    <w:tbl>
      <w:tblPr>
        <w:tblStyle w:val="Table2"/>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13"/>
        <w:gridCol w:w="1000"/>
        <w:gridCol w:w="4013"/>
        <w:tblGridChange w:id="0">
          <w:tblGrid>
            <w:gridCol w:w="4013"/>
            <w:gridCol w:w="1000"/>
            <w:gridCol w:w="4013"/>
          </w:tblGrid>
        </w:tblGridChange>
      </w:tblGrid>
      <w:tr>
        <w:trPr>
          <w:cantSplit w:val="0"/>
          <w:tblHeader w:val="0"/>
        </w:trPr>
        <w:tc>
          <w:tcPr>
            <w:tcBorders>
              <w:top w:color="000000" w:space="0" w:sz="0" w:val="nil"/>
              <w:left w:color="000000" w:space="0" w:sz="0" w:val="nil"/>
              <w:bottom w:color="000000" w:space="0" w:sz="6" w:val="single"/>
              <w:right w:color="000000" w:space="0" w:sz="0" w:val="nil"/>
            </w:tcBorders>
            <w:tcMar>
              <w:top w:w="400.0" w:type="dxa"/>
              <w:left w:w="0.0" w:type="dxa"/>
              <w:bottom w:w="80.0" w:type="dxa"/>
              <w:right w:w="80.0" w:type="dxa"/>
            </w:tcMar>
          </w:tcPr>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400.0" w:type="dxa"/>
              <w:left w:w="80.0" w:type="dxa"/>
              <w:bottom w:w="80.0" w:type="dxa"/>
              <w:right w:w="0.0" w:type="dxa"/>
            </w:tcMar>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80.0" w:type="dxa"/>
            </w:tcMar>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1"/>
                <w:szCs w:val="21"/>
                <w:rtl w:val="0"/>
              </w:rPr>
              <w:t xml:space="preserve">Ort, Datum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60.0" w:type="dxa"/>
              <w:left w:w="80.0" w:type="dxa"/>
              <w:bottom w:w="60.0" w:type="dxa"/>
              <w:right w:w="0.0" w:type="dxa"/>
            </w:tcMar>
          </w:tcPr>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1"/>
                <w:szCs w:val="21"/>
                <w:rtl w:val="0"/>
              </w:rPr>
              <w:t xml:space="preserve">Unterschrift Verpflichtete/r</w:t>
            </w:r>
            <w:r w:rsidDel="00000000" w:rsidR="00000000" w:rsidRPr="00000000">
              <w:rPr>
                <w:rtl w:val="0"/>
              </w:rPr>
            </w:r>
          </w:p>
        </w:tc>
      </w:tr>
    </w:tbl>
    <w:p w:rsidR="00000000" w:rsidDel="00000000" w:rsidP="00000000" w:rsidRDefault="00000000" w:rsidRPr="00000000" w14:paraId="00000042">
      <w:pPr>
        <w:spacing w:after="80" w:before="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60" w:before="100" w:line="240" w:lineRule="auto"/>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44">
      <w:pPr>
        <w:spacing w:after="60" w:before="100" w:line="240" w:lineRule="auto"/>
        <w:rPr>
          <w:rFonts w:ascii="Times New Roman" w:cs="Times New Roman" w:eastAsia="Times New Roman" w:hAnsi="Times New Roman"/>
          <w:b w:val="1"/>
          <w:bCs w:val="1"/>
          <w:sz w:val="56"/>
          <w:szCs w:val="56"/>
        </w:rPr>
      </w:pPr>
      <w:r w:rsidDel="00000000" w:rsidR="00000000" w:rsidRPr="00000000">
        <w:rPr>
          <w:rFonts w:ascii="Times New Roman" w:cs="Times New Roman" w:eastAsia="Times New Roman" w:hAnsi="Times New Roman"/>
          <w:i w:val="1"/>
          <w:iCs w:val="1"/>
          <w:sz w:val="24"/>
          <w:szCs w:val="24"/>
          <w:rtl w:val="0"/>
        </w:rPr>
        <w:t xml:space="preserve">D</w:t>
      </w:r>
      <w:r w:rsidDel="00000000" w:rsidR="00000000" w:rsidRPr="00000000">
        <w:rPr>
          <w:rFonts w:ascii="Times New Roman" w:cs="Times New Roman" w:eastAsia="Times New Roman" w:hAnsi="Times New Roman"/>
          <w:i w:val="1"/>
          <w:iCs w:val="1"/>
          <w:sz w:val="24"/>
          <w:szCs w:val="24"/>
          <w:rtl w:val="0"/>
        </w:rPr>
        <w:t xml:space="preserve">ieses Dokument dient ausschließlich als Muster und stellt keine Rechtsberatung dar. Es ersetzt nicht die Beratung durch einen qualifizierten Rechtsanwalt. Für die rechtssichere Gestaltung im konkreten Einzelfall — insbesondere unter Berücksichtigung des Gesetzes zum Schutz von Geschäftsgeheimnissen (GeschGehG) — wird die Hinzuziehung eines in Deutschland zugelassenen Rechtsanwalts empfohlen.</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tabs>
        <w:tab w:val="right" w:leader="none" w:pos="9020"/>
        <w:tab w:val="center" w:leader="none" w:pos="4816"/>
        <w:tab w:val="right" w:leader="none" w:pos="9632"/>
      </w:tabs>
      <w:spacing w:after="200" w:line="240" w:lineRule="auto"/>
      <w:rPr/>
    </w:pPr>
    <w:hyperlink r:id="rId1">
      <w:r w:rsidDel="00000000" w:rsidR="00000000" w:rsidRPr="00000000">
        <w:rPr>
          <w:rFonts w:ascii="Times New Roman" w:cs="Times New Roman" w:eastAsia="Times New Roman" w:hAnsi="Times New Roman"/>
          <w:color w:val="1155cc"/>
          <w:sz w:val="24"/>
          <w:szCs w:val="24"/>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tl w:val="0"/>
      </w:rPr>
      <w:tab/>
    </w:r>
    <w:r w:rsidDel="00000000" w:rsidR="00000000" w:rsidRPr="00000000">
      <w:rPr>
        <w:rFonts w:ascii="Times New Roman" w:cs="Times New Roman" w:eastAsia="Times New Roman" w:hAnsi="Times New Roman"/>
        <w:sz w:val="24"/>
        <w:szCs w:val="24"/>
        <w:rtl w:val="0"/>
      </w:rPr>
      <w:t xml:space="preserve">Page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40" w:before="360" w:line="240" w:lineRule="auto"/>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de/"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